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color w:val="000000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柞水县证明事项告知承诺制清单目录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11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33"/>
        <w:gridCol w:w="2100"/>
        <w:gridCol w:w="3991"/>
        <w:gridCol w:w="1485"/>
        <w:gridCol w:w="1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证明名称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证明用途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设定依据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实施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办理方式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156" w:afterLines="5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法律服务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执业申请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需提供无犯罪记录证明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基层法律服务工作者执业申请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《基层法律服务工作者管理办法》（司法部令第138号）第八条　有下列情形之一的人员，不得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参加本办法第六条第一款第二项规定的考试或者申请执业核准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：（一）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因故意犯罪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受过刑事处罚的；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司法局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可提交书面承诺书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2B49"/>
    <w:rsid w:val="5865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2021-08-10T03:54:00Z</dcterms:created>
  <dc:creator>乖乖小兔子</dc:creator>
  <cp:lastModifiedBy>乖乖小兔子</cp:lastModifiedBy>
  <dcterms:modified xsi:type="dcterms:W3CDTF">2021-08-10T04:02:58Z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0B67C9F129E64EE9A0B0D89F6A687CC1</vt:lpwstr>
  </property>
</Properties>
</file>